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39" w:rsidRPr="009F2140" w:rsidRDefault="009029CA" w:rsidP="009029C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NOTĂ INFORMATIVĂ</w:t>
      </w:r>
    </w:p>
    <w:p w:rsidR="00CA379A" w:rsidRDefault="00CA379A" w:rsidP="00CA379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de decizie </w:t>
      </w:r>
      <w:r w:rsidRPr="0090003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Cu </w:t>
      </w:r>
      <w:proofErr w:type="spell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privire</w:t>
      </w:r>
      <w:proofErr w:type="spell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aplicarea</w:t>
      </w:r>
      <w:proofErr w:type="spell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</w:t>
      </w:r>
      <w:r w:rsidR="00782FEE">
        <w:rPr>
          <w:rFonts w:ascii="Times New Roman" w:hAnsi="Times New Roman" w:cs="Times New Roman"/>
          <w:b/>
          <w:bCs/>
          <w:sz w:val="24"/>
          <w:szCs w:val="24"/>
          <w:lang w:val="en-US"/>
        </w:rPr>
        <w:t>ului</w:t>
      </w:r>
      <w:proofErr w:type="spell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CA379A" w:rsidRPr="00900030" w:rsidRDefault="00CA379A" w:rsidP="00CA379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proofErr w:type="gram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Interreg</w:t>
      </w:r>
      <w:proofErr w:type="spell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NEXT </w:t>
      </w:r>
      <w:proofErr w:type="spellStart"/>
      <w:r w:rsidR="003B4B1B">
        <w:rPr>
          <w:rFonts w:ascii="Times New Roman" w:hAnsi="Times New Roman" w:cs="Times New Roman"/>
          <w:b/>
          <w:bCs/>
          <w:sz w:val="24"/>
          <w:szCs w:val="24"/>
          <w:lang w:val="en-US"/>
        </w:rPr>
        <w:t>România</w:t>
      </w:r>
      <w:proofErr w:type="spellEnd"/>
      <w:r w:rsidR="003B4B1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– </w:t>
      </w:r>
      <w:proofErr w:type="spellStart"/>
      <w:r w:rsidR="003B4B1B">
        <w:rPr>
          <w:rFonts w:ascii="Times New Roman" w:hAnsi="Times New Roman" w:cs="Times New Roman"/>
          <w:b/>
          <w:bCs/>
          <w:sz w:val="24"/>
          <w:szCs w:val="24"/>
          <w:lang w:val="en-US"/>
        </w:rPr>
        <w:t>Republica</w:t>
      </w:r>
      <w:proofErr w:type="spellEnd"/>
      <w:r w:rsidR="003B4B1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Moldova</w:t>
      </w:r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2021-2027</w:t>
      </w:r>
      <w:r w:rsidRPr="0090003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9029CA" w:rsidRPr="009F2140" w:rsidRDefault="009029CA" w:rsidP="009029C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21AAF" w:rsidRPr="009F2140" w:rsidRDefault="00F21AAF" w:rsidP="008D55CB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Condiţiile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au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impus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elaborarea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decizie</w:t>
      </w:r>
      <w:proofErr w:type="spellEnd"/>
    </w:p>
    <w:p w:rsidR="008D55CB" w:rsidRPr="009F2140" w:rsidRDefault="00F21AAF" w:rsidP="008D55CB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conformitate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art.43(1) b) al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nr.397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-XV din 16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finan</w:t>
      </w:r>
      <w:r w:rsidRPr="00F21AAF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locale,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F21AAF" w:rsidRPr="00F21AAF" w:rsidRDefault="008D55CB" w:rsidP="00CA379A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având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vedere</w:t>
      </w:r>
      <w:proofErr w:type="spellEnd"/>
      <w:r w:rsid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</w:t>
      </w:r>
      <w:r w:rsidR="00CA379A">
        <w:rPr>
          <w:rFonts w:ascii="Times New Roman" w:hAnsi="Times New Roman" w:cs="Times New Roman"/>
          <w:bCs/>
          <w:sz w:val="24"/>
          <w:szCs w:val="24"/>
          <w:lang w:val="ro-RO"/>
        </w:rPr>
        <w:t>ă, l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a data de </w:t>
      </w:r>
      <w:r w:rsidR="00782FEE">
        <w:rPr>
          <w:rFonts w:ascii="Times New Roman" w:hAnsi="Times New Roman" w:cs="Times New Roman"/>
          <w:sz w:val="24"/>
          <w:szCs w:val="24"/>
          <w:lang w:val="en-US"/>
        </w:rPr>
        <w:t>08 august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2023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pînă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9 </w:t>
      </w:r>
      <w:proofErr w:type="spellStart"/>
      <w:r w:rsidR="00782FEE">
        <w:rPr>
          <w:rFonts w:ascii="Times New Roman" w:hAnsi="Times New Roman" w:cs="Times New Roman"/>
          <w:sz w:val="24"/>
          <w:szCs w:val="24"/>
          <w:lang w:val="en-US"/>
        </w:rPr>
        <w:t>februarie</w:t>
      </w:r>
      <w:proofErr w:type="spellEnd"/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 2024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lansat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4B1B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3B4B1B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3B4B1B">
        <w:rPr>
          <w:rFonts w:ascii="Times New Roman" w:hAnsi="Times New Roman" w:cs="Times New Roman"/>
          <w:sz w:val="24"/>
          <w:szCs w:val="24"/>
          <w:lang w:val="en-US"/>
        </w:rPr>
        <w:t xml:space="preserve"> standard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NEXT </w:t>
      </w:r>
      <w:proofErr w:type="spellStart"/>
      <w:r w:rsidR="003B4B1B">
        <w:rPr>
          <w:rFonts w:ascii="Times New Roman" w:hAnsi="Times New Roman" w:cs="Times New Roman"/>
          <w:bCs/>
          <w:sz w:val="24"/>
          <w:szCs w:val="24"/>
          <w:lang w:val="en-US"/>
        </w:rPr>
        <w:t>România</w:t>
      </w:r>
      <w:proofErr w:type="spellEnd"/>
      <w:r w:rsidR="003B4B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="003B4B1B"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 w:rsidR="003B4B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</w:t>
      </w:r>
      <w:r w:rsid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ţinând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cont de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importanţa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dezvoltării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şi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consolidării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relaţiilor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parteneriat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şi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colaborare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>transfrontalieră</w:t>
      </w:r>
      <w:proofErr w:type="spellEnd"/>
      <w:r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Centrul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Resurse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şi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Atragerea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Investiţiilor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</w:t>
      </w:r>
      <w:proofErr w:type="spellStart"/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="00F21AAF" w:rsidRPr="00F21A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="00F21AAF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CA379A" w:rsidRPr="00CA37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Cu </w:t>
      </w:r>
      <w:proofErr w:type="spellStart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proiect</w:t>
      </w:r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ului</w:t>
      </w:r>
      <w:proofErr w:type="spellEnd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3B4B1B">
        <w:rPr>
          <w:rFonts w:ascii="Times New Roman" w:hAnsi="Times New Roman" w:cs="Times New Roman"/>
          <w:bCs/>
          <w:sz w:val="24"/>
          <w:szCs w:val="24"/>
          <w:lang w:val="en-US"/>
        </w:rPr>
        <w:t>Romania –</w:t>
      </w:r>
      <w:proofErr w:type="spellStart"/>
      <w:r w:rsidR="003B4B1B"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 w:rsidR="003B4B1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  <w:r w:rsidR="00CA379A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2021-2027”</w:t>
      </w:r>
      <w:r w:rsidR="00005627" w:rsidRPr="00CA379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1AAF" w:rsidRPr="00F21AAF" w:rsidRDefault="00005627" w:rsidP="00CA379A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D55CB" w:rsidRPr="009F2140">
        <w:rPr>
          <w:rFonts w:ascii="Times New Roman" w:hAnsi="Times New Roman" w:cs="Times New Roman"/>
          <w:sz w:val="24"/>
          <w:szCs w:val="24"/>
          <w:lang w:val="en-US"/>
        </w:rPr>
        <w:t>accept</w:t>
      </w:r>
      <w:r w:rsidR="00BA37C1" w:rsidRPr="009F2140">
        <w:rPr>
          <w:rFonts w:ascii="Times New Roman" w:hAnsi="Times New Roman" w:cs="Times New Roman"/>
          <w:sz w:val="24"/>
          <w:szCs w:val="24"/>
          <w:lang w:val="en-US"/>
        </w:rPr>
        <w:t>area</w:t>
      </w:r>
      <w:proofErr w:type="spellEnd"/>
      <w:r w:rsidR="008D55CB"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aplicării</w:t>
      </w:r>
      <w:proofErr w:type="spellEnd"/>
      <w:r w:rsidR="008D55CB"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8D55CB" w:rsidRPr="009F2140">
        <w:rPr>
          <w:rFonts w:ascii="Times New Roman" w:hAnsi="Times New Roman" w:cs="Times New Roman"/>
          <w:sz w:val="24"/>
          <w:szCs w:val="24"/>
          <w:lang w:val="en-US"/>
        </w:rPr>
        <w:t>proiect</w:t>
      </w:r>
      <w:r w:rsidR="00782FEE">
        <w:rPr>
          <w:rFonts w:ascii="Times New Roman" w:hAnsi="Times New Roman" w:cs="Times New Roman"/>
          <w:sz w:val="24"/>
          <w:szCs w:val="24"/>
          <w:lang w:val="en-US"/>
        </w:rPr>
        <w:t>ului</w:t>
      </w:r>
      <w:proofErr w:type="spellEnd"/>
      <w:r w:rsidR="008D55CB"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2FEE" w:rsidRPr="009872E4">
        <w:rPr>
          <w:rFonts w:ascii="Times New Roman" w:hAnsi="Times New Roman" w:cs="Times New Roman"/>
          <w:bCs/>
          <w:i/>
          <w:sz w:val="24"/>
          <w:szCs w:val="24"/>
          <w:lang w:val="en-US"/>
        </w:rPr>
        <w:t>”</w:t>
      </w:r>
      <w:proofErr w:type="gramEnd"/>
      <w:r w:rsidR="00782FEE" w:rsidRPr="009872E4">
        <w:rPr>
          <w:rFonts w:ascii="Times New Roman" w:hAnsi="Times New Roman" w:cs="Times New Roman"/>
          <w:i/>
          <w:sz w:val="24"/>
          <w:szCs w:val="24"/>
          <w:lang w:val="en-US"/>
        </w:rPr>
        <w:t>SNOW ANGELS: Sustainable resilience and winter disaster risk prevention through community-based approach”</w:t>
      </w:r>
      <w:r w:rsidR="00782FEE" w:rsidRPr="009872E4">
        <w:rPr>
          <w:rStyle w:val="rynqvb"/>
          <w:rFonts w:ascii="Times New Roman" w:hAnsi="Times New Roman" w:cs="Times New Roman"/>
          <w:i/>
          <w:sz w:val="24"/>
          <w:szCs w:val="24"/>
          <w:lang w:val="ro-RO"/>
        </w:rPr>
        <w:t xml:space="preserve"> (ÎNGERII DE ZĂPADĂ: Reziliență durabilă și prevenirea riscurilor de dezastre de iarnă prin abordare bazată pe comunitate</w:t>
      </w:r>
      <w:r w:rsidR="00782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) la </w:t>
      </w:r>
      <w:proofErr w:type="spellStart"/>
      <w:r w:rsidR="00782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Apelul</w:t>
      </w:r>
      <w:proofErr w:type="spellEnd"/>
      <w:r w:rsidR="00782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="00782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proiecte</w:t>
      </w:r>
      <w:proofErr w:type="spellEnd"/>
      <w:r w:rsidR="00782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standard </w:t>
      </w:r>
      <w:proofErr w:type="spellStart"/>
      <w:r w:rsidR="00782FE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2FE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2FEE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2FEE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782FEE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NEXT </w:t>
      </w:r>
      <w:proofErr w:type="spellStart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România</w:t>
      </w:r>
      <w:proofErr w:type="spellEnd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  <w:r w:rsidR="00782FEE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</w:t>
      </w:r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F21AAF" w:rsidRPr="009F2140" w:rsidRDefault="008D55CB" w:rsidP="00D731C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Conformitatea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actele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normative </w:t>
      </w:r>
      <w:proofErr w:type="spellStart"/>
      <w:r w:rsidRPr="009F2140">
        <w:rPr>
          <w:rFonts w:ascii="Times New Roman" w:cs="Times New Roman"/>
          <w:b/>
          <w:sz w:val="24"/>
          <w:szCs w:val="24"/>
          <w:lang w:val="en-US"/>
        </w:rPr>
        <w:t>ș</w:t>
      </w: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legislative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vigoare</w:t>
      </w:r>
      <w:proofErr w:type="spellEnd"/>
    </w:p>
    <w:p w:rsidR="004B762B" w:rsidRPr="009F2140" w:rsidRDefault="004B762B" w:rsidP="00D731C3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respectă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prevederile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normative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legislative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actuale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este</w:t>
      </w:r>
      <w:proofErr w:type="spellEnd"/>
      <w:proofErr w:type="gram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vederea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implementării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239 din 13.11.2008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transparen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731C3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100 din 22.12.2017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normative.</w:t>
      </w:r>
    </w:p>
    <w:p w:rsidR="00D731C3" w:rsidRPr="009F2140" w:rsidRDefault="00D731C3" w:rsidP="00D731C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3.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Principalele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prevederi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evidenţierea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elementelor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noi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BC4DF8" w:rsidRPr="009F2140" w:rsidRDefault="00BC4DF8" w:rsidP="007A51A9">
      <w:p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Legile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care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reglementează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domeniul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vizat</w:t>
      </w:r>
      <w:proofErr w:type="gram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:Legea</w:t>
      </w:r>
      <w:proofErr w:type="spellEnd"/>
      <w:proofErr w:type="gram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nr.397-XV din 16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finan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locale</w:t>
      </w:r>
    </w:p>
    <w:p w:rsidR="00BC4DF8" w:rsidRPr="009F2140" w:rsidRDefault="00BC4DF8" w:rsidP="007A51A9">
      <w:pPr>
        <w:jc w:val="both"/>
        <w:rPr>
          <w:rFonts w:ascii="Times New Roman" w:hAnsi="Times New Roman" w:cs="Times New Roman"/>
          <w:sz w:val="24"/>
          <w:szCs w:val="24"/>
          <w:lang w:val="ro-RO" w:eastAsia="ru-RU"/>
        </w:rPr>
      </w:pPr>
      <w:r w:rsidRPr="009F2140">
        <w:rPr>
          <w:rFonts w:ascii="Times New Roman" w:hAnsi="Times New Roman" w:cs="Times New Roman"/>
          <w:sz w:val="24"/>
          <w:szCs w:val="24"/>
          <w:lang w:val="ro-RO" w:eastAsia="ru-RU"/>
        </w:rPr>
        <w:t xml:space="preserve">Urmare a </w:t>
      </w:r>
      <w:proofErr w:type="spellStart"/>
      <w:r w:rsidR="00CA379A" w:rsidRPr="009F2140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CA379A"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2FEE" w:rsidRPr="009872E4">
        <w:rPr>
          <w:rFonts w:ascii="Times New Roman" w:hAnsi="Times New Roman" w:cs="Times New Roman"/>
          <w:bCs/>
          <w:i/>
          <w:sz w:val="24"/>
          <w:szCs w:val="24"/>
          <w:lang w:val="en-US"/>
        </w:rPr>
        <w:t>”</w:t>
      </w:r>
      <w:r w:rsidR="00782FEE" w:rsidRPr="009872E4">
        <w:rPr>
          <w:rFonts w:ascii="Times New Roman" w:hAnsi="Times New Roman" w:cs="Times New Roman"/>
          <w:i/>
          <w:sz w:val="24"/>
          <w:szCs w:val="24"/>
          <w:lang w:val="en-US"/>
        </w:rPr>
        <w:t>SNOW ANGELS: Sustainable resilience and winter disaster risk prevention through community-based approach”</w:t>
      </w:r>
      <w:r w:rsidR="00782FEE" w:rsidRPr="009872E4">
        <w:rPr>
          <w:rStyle w:val="rynqvb"/>
          <w:rFonts w:ascii="Times New Roman" w:hAnsi="Times New Roman" w:cs="Times New Roman"/>
          <w:i/>
          <w:sz w:val="24"/>
          <w:szCs w:val="24"/>
          <w:lang w:val="ro-RO"/>
        </w:rPr>
        <w:t xml:space="preserve"> (ÎNGERII DE ZĂPADĂ: Reziliență durabilă și prevenirea riscurilor de dezastre de iarnă prin abordare bazată pe comunitate</w:t>
      </w:r>
      <w:r w:rsidR="00782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</w:t>
      </w:r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atrase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raionul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UE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valoare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aproximativ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2FEE">
        <w:rPr>
          <w:rFonts w:ascii="Times New Roman" w:hAnsi="Times New Roman" w:cs="Times New Roman"/>
          <w:sz w:val="24"/>
          <w:szCs w:val="24"/>
          <w:lang w:val="en-US"/>
        </w:rPr>
        <w:t>400 000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Euro.</w:t>
      </w:r>
      <w:r w:rsidR="00AF4E0E" w:rsidRPr="009F2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9F2140" w:rsidRDefault="009F2140" w:rsidP="007A51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A51A9" w:rsidRPr="009F2140" w:rsidRDefault="007A51A9" w:rsidP="009F2140">
      <w:pPr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4.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Fundamentarea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economico-financiară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care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realizarea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noilor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reglementări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necesită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cheltuieli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financiare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şi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altă</w:t>
      </w:r>
      <w:proofErr w:type="spellEnd"/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natură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CA379A" w:rsidRDefault="007A51A9" w:rsidP="00CA379A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9F2140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Proiectul de decizie prevede acceptarea </w:t>
      </w:r>
      <w:r w:rsidR="00CA379A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aplicării, de către Consiliul Raional Ungheni, în parteneriat cu </w:t>
      </w:r>
      <w:r w:rsidR="00782FEE">
        <w:rPr>
          <w:rFonts w:ascii="Times New Roman" w:eastAsia="Calibri" w:hAnsi="Times New Roman" w:cs="Times New Roman"/>
          <w:sz w:val="24"/>
          <w:szCs w:val="24"/>
          <w:lang w:val="ro-MO"/>
        </w:rPr>
        <w:t>Asociația de Dezvoltare Intercomunitară ”</w:t>
      </w:r>
      <w:proofErr w:type="spellStart"/>
      <w:r w:rsidR="00782FEE">
        <w:rPr>
          <w:rFonts w:ascii="Times New Roman" w:eastAsia="Calibri" w:hAnsi="Times New Roman" w:cs="Times New Roman"/>
          <w:sz w:val="24"/>
          <w:szCs w:val="24"/>
          <w:lang w:val="ro-MO"/>
        </w:rPr>
        <w:t>Euronest</w:t>
      </w:r>
      <w:proofErr w:type="spellEnd"/>
      <w:r w:rsidR="00782FEE">
        <w:rPr>
          <w:rFonts w:ascii="Times New Roman" w:eastAsia="Calibri" w:hAnsi="Times New Roman" w:cs="Times New Roman"/>
          <w:sz w:val="24"/>
          <w:szCs w:val="24"/>
          <w:lang w:val="ro-MO"/>
        </w:rPr>
        <w:t>”</w:t>
      </w:r>
      <w:r w:rsidR="00CA379A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 la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 standard</w:t>
      </w:r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CA3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NEXT </w:t>
      </w:r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Romania – </w:t>
      </w:r>
      <w:proofErr w:type="spellStart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  <w:r w:rsidR="00CA379A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</w:t>
      </w:r>
      <w:r w:rsidRPr="009F2140">
        <w:rPr>
          <w:rFonts w:ascii="Times New Roman" w:eastAsia="Calibri" w:hAnsi="Times New Roman" w:cs="Times New Roman"/>
          <w:sz w:val="24"/>
          <w:szCs w:val="24"/>
          <w:lang w:val="ro-MO"/>
        </w:rPr>
        <w:t xml:space="preserve"> a proiectului </w:t>
      </w:r>
      <w:r w:rsidR="00782FEE" w:rsidRPr="009872E4">
        <w:rPr>
          <w:rFonts w:ascii="Times New Roman" w:hAnsi="Times New Roman" w:cs="Times New Roman"/>
          <w:bCs/>
          <w:i/>
          <w:sz w:val="24"/>
          <w:szCs w:val="24"/>
          <w:lang w:val="en-US"/>
        </w:rPr>
        <w:t>”</w:t>
      </w:r>
      <w:r w:rsidR="00782FEE" w:rsidRPr="009872E4">
        <w:rPr>
          <w:rFonts w:ascii="Times New Roman" w:hAnsi="Times New Roman" w:cs="Times New Roman"/>
          <w:i/>
          <w:sz w:val="24"/>
          <w:szCs w:val="24"/>
          <w:lang w:val="en-US"/>
        </w:rPr>
        <w:t xml:space="preserve">SNOW ANGELS: Sustainable resilience and winter disaster risk prevention through </w:t>
      </w:r>
      <w:r w:rsidR="00782FEE" w:rsidRPr="009872E4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community-based approach”</w:t>
      </w:r>
      <w:r w:rsidR="00782FEE" w:rsidRPr="009872E4">
        <w:rPr>
          <w:rStyle w:val="rynqvb"/>
          <w:rFonts w:ascii="Times New Roman" w:hAnsi="Times New Roman" w:cs="Times New Roman"/>
          <w:i/>
          <w:sz w:val="24"/>
          <w:szCs w:val="24"/>
          <w:lang w:val="ro-RO"/>
        </w:rPr>
        <w:t xml:space="preserve"> (ÎNGERII DE ZĂPADĂ: Reziliență durabilă și prevenirea riscurilor de dezastre de iarnă prin abordare bazată pe comunitate</w:t>
      </w:r>
      <w:r w:rsidR="00782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</w:t>
      </w:r>
      <w:r w:rsidR="00CA379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7A51A9" w:rsidRPr="00DC3F4D" w:rsidRDefault="007A51A9" w:rsidP="00DC3F4D">
      <w:pPr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Astfel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beneficiul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economico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financiar</w:t>
      </w:r>
      <w:proofErr w:type="spellEnd"/>
      <w:r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viitor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fiind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782FE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aproximativ</w:t>
      </w:r>
      <w:proofErr w:type="spellEnd"/>
      <w:r w:rsidR="00782FE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400 000</w:t>
      </w:r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euro –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investiții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UE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atrase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în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raionul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Ungheni</w:t>
      </w:r>
      <w:proofErr w:type="spellEnd"/>
      <w:r w:rsidR="00DC3F4D" w:rsidRPr="00DC3F4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capacităţilor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reacție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suport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situațiilor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extreme </w:t>
      </w:r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782FEE">
        <w:rPr>
          <w:rFonts w:ascii="Times New Roman" w:hAnsi="Times New Roman" w:cs="Times New Roman"/>
          <w:sz w:val="24"/>
          <w:szCs w:val="24"/>
          <w:lang w:val="en-US"/>
        </w:rPr>
        <w:t>iarnă</w:t>
      </w:r>
      <w:proofErr w:type="spellEnd"/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provocate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schimbările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climaterice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reducînd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pierderile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materiale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finali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cetăţenii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locuitori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3F4D" w:rsidRPr="00DC3F4D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</w:p>
    <w:p w:rsidR="007A51A9" w:rsidRPr="009F2140" w:rsidRDefault="007A51A9" w:rsidP="009F2140">
      <w:pPr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5.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Modul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încorporare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actului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cadrul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 w:eastAsia="ru-RU"/>
        </w:rPr>
        <w:t>normativ</w:t>
      </w:r>
      <w:proofErr w:type="spellEnd"/>
    </w:p>
    <w:p w:rsidR="007A51A9" w:rsidRPr="009F2140" w:rsidRDefault="007A51A9" w:rsidP="000439D9">
      <w:p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="006C7C7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fost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elaborat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conformitate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cu</w:t>
      </w:r>
      <w:r w:rsidR="006C7C7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art.43(1) b) al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nr.436-XVI din 28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decembrie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administra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ia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locală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,</w:t>
      </w:r>
      <w:r w:rsidRPr="009F2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Legea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nr.397-XV din 16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octombrie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2003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finan</w:t>
      </w:r>
      <w:r w:rsidRPr="009F2140">
        <w:rPr>
          <w:rFonts w:ascii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locale</w:t>
      </w:r>
    </w:p>
    <w:p w:rsidR="007A51A9" w:rsidRPr="009F2140" w:rsidRDefault="007A51A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6.Avizarea</w:t>
      </w:r>
      <w:proofErr w:type="gram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cs="Times New Roman"/>
          <w:b/>
          <w:sz w:val="24"/>
          <w:szCs w:val="24"/>
          <w:lang w:val="en-US"/>
        </w:rPr>
        <w:t>ș</w:t>
      </w:r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consultarea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publică</w:t>
      </w:r>
      <w:proofErr w:type="spellEnd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</w:t>
      </w:r>
      <w:proofErr w:type="spellStart"/>
      <w:r w:rsidRPr="009F2140">
        <w:rPr>
          <w:rFonts w:ascii="Times New Roman" w:hAnsi="Times New Roman" w:cs="Times New Roman"/>
          <w:b/>
          <w:sz w:val="24"/>
          <w:szCs w:val="24"/>
          <w:lang w:val="en-US"/>
        </w:rPr>
        <w:t>proiectului</w:t>
      </w:r>
      <w:proofErr w:type="spellEnd"/>
    </w:p>
    <w:p w:rsidR="007A51A9" w:rsidRPr="009F2140" w:rsidRDefault="007A51A9" w:rsidP="000439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scopul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respectării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prevederii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</w:t>
      </w:r>
      <w:proofErr w:type="gram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239 din 13.11.2008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privind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transparen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 100 din 22.12.2017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actele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normative,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anun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ini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ierea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elaborării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precum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anun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privire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consultări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publice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inclusiv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explica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rigoare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fost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plasate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pagina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web </w:t>
      </w:r>
      <w:hyperlink r:id="rId5" w:history="1">
        <w:r w:rsidRPr="009F214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www.crungheni.md</w:t>
        </w:r>
      </w:hyperlink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Ungheni</w:t>
      </w:r>
      <w:proofErr w:type="spellEnd"/>
      <w:r w:rsidR="00693E51"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693E51" w:rsidRPr="009F2140" w:rsidRDefault="00693E51" w:rsidP="007E03C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prezintă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comisiilor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specialitate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avizare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se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propune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Consiliului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raional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examinare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adoptare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ș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edin</w:t>
      </w:r>
      <w:r w:rsidRPr="009F2140">
        <w:rPr>
          <w:rFonts w:ascii="Cambria Math" w:eastAsia="Times New Roman" w:hAnsi="Cambria Math" w:cs="Times New Roman"/>
          <w:sz w:val="24"/>
          <w:szCs w:val="24"/>
          <w:lang w:val="en-US" w:eastAsia="ru-RU"/>
        </w:rPr>
        <w:t>ț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ă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7.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Constatările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expertizei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juridice</w:t>
      </w:r>
      <w:proofErr w:type="spellEnd"/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Proiectul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proofErr w:type="gram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decizie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439D9" w:rsidRPr="00CA37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proofErr w:type="gramEnd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Cu </w:t>
      </w:r>
      <w:proofErr w:type="spellStart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proiectel</w:t>
      </w:r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ului</w:t>
      </w:r>
      <w:proofErr w:type="spellEnd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cadrul</w:t>
      </w:r>
      <w:proofErr w:type="spellEnd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NEXT </w:t>
      </w:r>
      <w:proofErr w:type="spellStart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România</w:t>
      </w:r>
      <w:proofErr w:type="spellEnd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 w:rsidR="00782F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  <w:r w:rsidR="000439D9" w:rsidRPr="00CA37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2021-2027”</w:t>
      </w:r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corespunde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normelor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legale</w:t>
      </w:r>
      <w:proofErr w:type="spellEnd"/>
      <w:r w:rsidRPr="009F21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7E03C9" w:rsidRPr="009F2140" w:rsidRDefault="007E03C9" w:rsidP="007E03C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8</w:t>
      </w:r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Impactul</w:t>
      </w:r>
      <w:proofErr w:type="spellEnd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F21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proiectului</w:t>
      </w:r>
      <w:proofErr w:type="spellEnd"/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Impactul pe termen lung al proiectului va consta în </w:t>
      </w:r>
      <w:r w:rsidR="000439D9">
        <w:rPr>
          <w:rFonts w:ascii="Times New Roman" w:hAnsi="Times New Roman" w:cs="Times New Roman"/>
          <w:sz w:val="24"/>
          <w:szCs w:val="24"/>
          <w:lang w:val="ro-RO"/>
        </w:rPr>
        <w:t xml:space="preserve">atragerea și valorificarea investițiilor Uniunii Europene în raionul Ungheni și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capacităţilor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reacție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suport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situațiilor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extreme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urgență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782FEE">
        <w:rPr>
          <w:rFonts w:ascii="Times New Roman" w:hAnsi="Times New Roman" w:cs="Times New Roman"/>
          <w:sz w:val="24"/>
          <w:szCs w:val="24"/>
          <w:lang w:val="en-US"/>
        </w:rPr>
        <w:t>iarnă</w:t>
      </w:r>
      <w:proofErr w:type="spellEnd"/>
      <w:r w:rsidR="00782F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provocate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schimbările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climatice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reducînd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pierderile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materiale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finali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cetăţenii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locuitori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439D9" w:rsidRPr="00DC3F4D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. Actorii vizaţi in intervenţii în situaţii </w:t>
      </w:r>
      <w:r w:rsidR="000439D9">
        <w:rPr>
          <w:rFonts w:ascii="Times New Roman" w:hAnsi="Times New Roman" w:cs="Times New Roman"/>
          <w:sz w:val="24"/>
          <w:szCs w:val="24"/>
          <w:lang w:val="ro-RO"/>
        </w:rPr>
        <w:t>extreme</w:t>
      </w:r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 fiind dotaţi cu echipamente, vor putea reduce timpul de interv</w:t>
      </w:r>
      <w:r w:rsidR="000439D9">
        <w:rPr>
          <w:rFonts w:ascii="Times New Roman" w:hAnsi="Times New Roman" w:cs="Times New Roman"/>
          <w:sz w:val="24"/>
          <w:szCs w:val="24"/>
          <w:lang w:val="ro-RO"/>
        </w:rPr>
        <w:t xml:space="preserve">enţie în localităţile raionului, </w:t>
      </w:r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vor avea posibilitatea să acţioneze prompt, fără a fi necesar timp întru identificarea sau împrumutul de la alte unităţi a echipamentului necesar. Iar cetăţenii informaţi, educaţi şi implicaţi în activităţi de </w:t>
      </w:r>
      <w:r w:rsidR="000439D9">
        <w:rPr>
          <w:rFonts w:ascii="Times New Roman" w:hAnsi="Times New Roman" w:cs="Times New Roman"/>
          <w:sz w:val="24"/>
          <w:szCs w:val="24"/>
          <w:lang w:val="ro-RO"/>
        </w:rPr>
        <w:t>adaptare la schimbările climaterice,</w:t>
      </w:r>
      <w:r w:rsidRPr="009F2140">
        <w:rPr>
          <w:rFonts w:ascii="Times New Roman" w:hAnsi="Times New Roman" w:cs="Times New Roman"/>
          <w:sz w:val="24"/>
          <w:szCs w:val="24"/>
          <w:lang w:val="ro-RO"/>
        </w:rPr>
        <w:t xml:space="preserve"> vor aduce aportul lor în prevenirea situaţiilor de risc din regiune </w:t>
      </w:r>
    </w:p>
    <w:p w:rsidR="007E6D3B" w:rsidRPr="007A51A9" w:rsidRDefault="007E6D3B" w:rsidP="007E0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Şef Centrul de Resurse </w:t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7E03C9" w:rsidRPr="009F2140" w:rsidRDefault="007E03C9" w:rsidP="007E03C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F2140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p w:rsidR="00F21AAF" w:rsidRPr="009F2140" w:rsidRDefault="00F21AAF" w:rsidP="00F21AA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F21AAF" w:rsidRPr="009F2140" w:rsidSect="008E6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A297D"/>
    <w:multiLevelType w:val="hybridMultilevel"/>
    <w:tmpl w:val="C5886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9CA"/>
    <w:rsid w:val="00005627"/>
    <w:rsid w:val="000439D9"/>
    <w:rsid w:val="0023753E"/>
    <w:rsid w:val="003B4B1B"/>
    <w:rsid w:val="004B762B"/>
    <w:rsid w:val="00693E51"/>
    <w:rsid w:val="006C7C78"/>
    <w:rsid w:val="0071037B"/>
    <w:rsid w:val="00782FEE"/>
    <w:rsid w:val="007A51A9"/>
    <w:rsid w:val="007E03C9"/>
    <w:rsid w:val="007E6D3B"/>
    <w:rsid w:val="008D55CB"/>
    <w:rsid w:val="008E6739"/>
    <w:rsid w:val="009029CA"/>
    <w:rsid w:val="009B6B24"/>
    <w:rsid w:val="009F2140"/>
    <w:rsid w:val="00AF4E0E"/>
    <w:rsid w:val="00B40A73"/>
    <w:rsid w:val="00BA37C1"/>
    <w:rsid w:val="00BC4DF8"/>
    <w:rsid w:val="00BC562F"/>
    <w:rsid w:val="00C005B6"/>
    <w:rsid w:val="00CA379A"/>
    <w:rsid w:val="00D731C3"/>
    <w:rsid w:val="00DC3F4D"/>
    <w:rsid w:val="00F21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73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21AAF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7A51A9"/>
    <w:rPr>
      <w:color w:val="0000FF" w:themeColor="hyperlink"/>
      <w:u w:val="single"/>
    </w:rPr>
  </w:style>
  <w:style w:type="character" w:customStyle="1" w:styleId="tlid-translation">
    <w:name w:val="tlid-translation"/>
    <w:basedOn w:val="Fontdeparagrafimplicit"/>
    <w:rsid w:val="007E03C9"/>
  </w:style>
  <w:style w:type="character" w:customStyle="1" w:styleId="rynqvb">
    <w:name w:val="rynqvb"/>
    <w:basedOn w:val="Fontdeparagrafimplicit"/>
    <w:rsid w:val="00CA379A"/>
  </w:style>
  <w:style w:type="character" w:customStyle="1" w:styleId="p-1">
    <w:name w:val="p-1"/>
    <w:basedOn w:val="Fontdeparagrafimplicit"/>
    <w:rsid w:val="003B4B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6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7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rungheni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User</cp:lastModifiedBy>
  <cp:revision>18</cp:revision>
  <dcterms:created xsi:type="dcterms:W3CDTF">2020-07-14T05:28:00Z</dcterms:created>
  <dcterms:modified xsi:type="dcterms:W3CDTF">2024-01-09T08:21:00Z</dcterms:modified>
</cp:coreProperties>
</file>